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1"/>
      </w:tblGrid>
      <w:tr w:rsidR="002656F2" w:rsidRPr="002656F2" w:rsidTr="00202A5A">
        <w:trPr>
          <w:trHeight w:val="375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93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31"/>
            </w:tblGrid>
            <w:tr w:rsidR="002656F2" w:rsidRPr="002656F2">
              <w:tc>
                <w:tcPr>
                  <w:tcW w:w="9434" w:type="dxa"/>
                  <w:tcMar>
                    <w:top w:w="331" w:type="dxa"/>
                    <w:left w:w="331" w:type="dxa"/>
                    <w:bottom w:w="83" w:type="dxa"/>
                    <w:right w:w="166" w:type="dxa"/>
                  </w:tcMar>
                  <w:hideMark/>
                </w:tcPr>
                <w:p w:rsidR="002656F2" w:rsidRPr="002656F2" w:rsidRDefault="002656F2" w:rsidP="00F722E2">
                  <w:pPr>
                    <w:spacing w:before="100" w:beforeAutospacing="1" w:after="100" w:afterAutospacing="1" w:line="238" w:lineRule="atLeast"/>
                    <w:ind w:left="-331" w:firstLine="331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40"/>
                      <w:szCs w:val="40"/>
                    </w:rPr>
                  </w:pPr>
                  <w:r w:rsidRPr="00202A5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40"/>
                      <w:szCs w:val="40"/>
                    </w:rPr>
                    <w:t>Где взять миллион для бизнеса?</w:t>
                  </w:r>
                </w:p>
                <w:p w:rsidR="002656F2" w:rsidRDefault="002656F2" w:rsidP="00F722E2">
                  <w:pPr>
                    <w:spacing w:before="100" w:beforeAutospacing="1" w:after="100" w:afterAutospacing="1" w:line="238" w:lineRule="atLeast"/>
                    <w:ind w:left="-331" w:firstLine="331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Теперь челябинские предприниматели могут решить этот вопрос в «Территории Бизнеса». С начала года, действующий здесь Центр </w:t>
                  </w:r>
                  <w:proofErr w:type="spellStart"/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микрофинансирования</w:t>
                  </w:r>
                  <w:proofErr w:type="spellEnd"/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,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  <w:t xml:space="preserve">выдает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  <w:t>микрозаймы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  <w:t xml:space="preserve"> на выгодных</w:t>
                  </w:r>
                  <w:r w:rsidR="00F722E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  <w:t xml:space="preserve"> </w:t>
                  </w:r>
                  <w:r w:rsidRPr="002656F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  <w:t>условиях!</w:t>
                  </w:r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</w:p>
                <w:p w:rsidR="002656F2" w:rsidRPr="002656F2" w:rsidRDefault="002656F2" w:rsidP="00F722E2">
                  <w:pPr>
                    <w:spacing w:before="100" w:beforeAutospacing="1" w:after="100" w:afterAutospacing="1" w:line="238" w:lineRule="atLeast"/>
                    <w:ind w:left="-331" w:firstLine="331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2656F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  <w:t>Можно взять от 100 тысяч до 1 миллиона рублей на 12 месяцев по льготной процентной ставке — 7,7% годовых. Проценты начисляются на остаток займа. Таким образом, даже взяв максимальную сумму, к концу срока кредитования бизнесмен переплатит всего 40 000 рублей.</w:t>
                  </w:r>
                </w:p>
              </w:tc>
            </w:tr>
            <w:tr w:rsidR="002656F2" w:rsidRPr="002656F2">
              <w:tc>
                <w:tcPr>
                  <w:tcW w:w="9434" w:type="dxa"/>
                  <w:tcMar>
                    <w:top w:w="331" w:type="dxa"/>
                    <w:left w:w="331" w:type="dxa"/>
                    <w:bottom w:w="83" w:type="dxa"/>
                    <w:right w:w="166" w:type="dxa"/>
                  </w:tcMar>
                </w:tcPr>
                <w:p w:rsidR="002656F2" w:rsidRPr="002656F2" w:rsidRDefault="002656F2" w:rsidP="002656F2">
                  <w:pPr>
                    <w:spacing w:before="100" w:beforeAutospacing="1" w:after="100" w:afterAutospacing="1" w:line="23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</w:pPr>
                </w:p>
              </w:tc>
            </w:tr>
          </w:tbl>
          <w:p w:rsidR="002656F2" w:rsidRPr="002656F2" w:rsidRDefault="002656F2" w:rsidP="002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2656F2" w:rsidRPr="002656F2" w:rsidRDefault="002656F2" w:rsidP="0026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656F2" w:rsidRPr="002656F2" w:rsidTr="002656F2">
        <w:trPr>
          <w:trHeight w:val="331"/>
        </w:trPr>
        <w:tc>
          <w:tcPr>
            <w:tcW w:w="9931" w:type="dxa"/>
            <w:shd w:val="clear" w:color="auto" w:fill="FFFFFF"/>
            <w:vAlign w:val="center"/>
            <w:hideMark/>
          </w:tcPr>
          <w:tbl>
            <w:tblPr>
              <w:tblW w:w="993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56F2" w:rsidRPr="002656F2">
              <w:trPr>
                <w:trHeight w:val="331"/>
              </w:trPr>
              <w:tc>
                <w:tcPr>
                  <w:tcW w:w="9931" w:type="dxa"/>
                  <w:vAlign w:val="center"/>
                  <w:hideMark/>
                </w:tcPr>
                <w:tbl>
                  <w:tblPr>
                    <w:tblW w:w="993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1"/>
                  </w:tblGrid>
                  <w:tr w:rsidR="002656F2" w:rsidRPr="002656F2">
                    <w:trPr>
                      <w:trHeight w:val="17"/>
                    </w:trPr>
                    <w:tc>
                      <w:tcPr>
                        <w:tcW w:w="9931" w:type="dxa"/>
                        <w:shd w:val="clear" w:color="auto" w:fill="CCCCCC"/>
                        <w:vAlign w:val="center"/>
                        <w:hideMark/>
                      </w:tcPr>
                      <w:p w:rsidR="002656F2" w:rsidRPr="002656F2" w:rsidRDefault="002656F2" w:rsidP="002656F2">
                        <w:pPr>
                          <w:spacing w:after="0" w:line="17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2656F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2656F2" w:rsidRPr="002656F2" w:rsidRDefault="002656F2" w:rsidP="00265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56F2" w:rsidRPr="002656F2" w:rsidRDefault="002656F2" w:rsidP="002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2656F2" w:rsidRPr="002656F2" w:rsidRDefault="002656F2" w:rsidP="0026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7"/>
      </w:tblGrid>
      <w:tr w:rsidR="002656F2" w:rsidRPr="002656F2" w:rsidTr="002656F2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6" w:type="dxa"/>
              <w:left w:w="166" w:type="dxa"/>
              <w:bottom w:w="166" w:type="dxa"/>
              <w:right w:w="166" w:type="dxa"/>
            </w:tcMar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56F2" w:rsidRPr="002656F2"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2656F2" w:rsidRPr="002656F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983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67"/>
                        </w:tblGrid>
                        <w:tr w:rsidR="002656F2" w:rsidRPr="002656F2" w:rsidTr="002909A8">
                          <w:trPr>
                            <w:trHeight w:val="2397"/>
                            <w:jc w:val="center"/>
                          </w:trPr>
                          <w:tc>
                            <w:tcPr>
                              <w:tcW w:w="9567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67"/>
                              </w:tblGrid>
                              <w:tr w:rsidR="002656F2" w:rsidRPr="002656F2" w:rsidTr="002909A8">
                                <w:trPr>
                                  <w:trHeight w:val="1250"/>
                                  <w:jc w:val="center"/>
                                </w:trPr>
                                <w:tc>
                                  <w:tcPr>
                                    <w:tcW w:w="9567" w:type="dxa"/>
                                    <w:hideMark/>
                                  </w:tcPr>
                                  <w:tbl>
                                    <w:tblPr>
                                      <w:tblpPr w:leftFromText="180" w:rightFromText="180" w:vertAnchor="text" w:horzAnchor="margin" w:tblpY="-191"/>
                                      <w:tblOverlap w:val="never"/>
                                      <w:tblW w:w="2653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653"/>
                                    </w:tblGrid>
                                    <w:tr w:rsidR="002656F2" w:rsidRPr="002656F2" w:rsidTr="002909A8">
                                      <w:trPr>
                                        <w:trHeight w:val="57"/>
                                      </w:trPr>
                                      <w:tc>
                                        <w:tcPr>
                                          <w:tcW w:w="2653" w:type="dxa"/>
                                          <w:tcMar>
                                            <w:top w:w="83" w:type="dxa"/>
                                            <w:left w:w="331" w:type="dxa"/>
                                            <w:bottom w:w="83" w:type="dxa"/>
                                            <w:right w:w="166" w:type="dxa"/>
                                          </w:tcMar>
                                          <w:hideMark/>
                                        </w:tcPr>
                                        <w:p w:rsidR="002656F2" w:rsidRPr="002656F2" w:rsidRDefault="002656F2" w:rsidP="002656F2">
                                          <w:pPr>
                                            <w:spacing w:after="0" w:line="238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656F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</w:rPr>
                                            <w:t>До 1 млн. рублей</w:t>
                                          </w:r>
                                          <w:r w:rsidRPr="002656F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на срок до 12 месяцев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180" w:rightFromText="180" w:vertAnchor="text" w:horzAnchor="page" w:tblpX="2947" w:tblpY="-275"/>
                                      <w:tblOverlap w:val="never"/>
                                      <w:tblW w:w="270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04"/>
                                    </w:tblGrid>
                                    <w:tr w:rsidR="002656F2" w:rsidRPr="002656F2" w:rsidTr="002909A8">
                                      <w:trPr>
                                        <w:trHeight w:val="290"/>
                                      </w:trPr>
                                      <w:tc>
                                        <w:tcPr>
                                          <w:tcW w:w="2704" w:type="dxa"/>
                                          <w:tcMar>
                                            <w:top w:w="83" w:type="dxa"/>
                                            <w:left w:w="331" w:type="dxa"/>
                                            <w:bottom w:w="83" w:type="dxa"/>
                                            <w:right w:w="166" w:type="dxa"/>
                                          </w:tcMar>
                                          <w:hideMark/>
                                        </w:tcPr>
                                        <w:p w:rsidR="002656F2" w:rsidRPr="002656F2" w:rsidRDefault="002656F2" w:rsidP="002656F2">
                                          <w:pPr>
                                            <w:spacing w:after="0" w:line="238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656F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</w:rPr>
                                            <w:t>Выгодные ставки</w:t>
                                          </w:r>
                                          <w:r w:rsidRPr="002656F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и отсутствие комиссии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180" w:rightFromText="180" w:vertAnchor="text" w:horzAnchor="page" w:tblpX="5976" w:tblpY="-274"/>
                                      <w:tblOverlap w:val="never"/>
                                      <w:tblW w:w="2968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68"/>
                                    </w:tblGrid>
                                    <w:tr w:rsidR="00022EC1" w:rsidRPr="002656F2" w:rsidTr="002909A8">
                                      <w:trPr>
                                        <w:trHeight w:val="1362"/>
                                      </w:trPr>
                                      <w:tc>
                                        <w:tcPr>
                                          <w:tcW w:w="2968" w:type="dxa"/>
                                          <w:tcMar>
                                            <w:top w:w="83" w:type="dxa"/>
                                            <w:left w:w="331" w:type="dxa"/>
                                            <w:bottom w:w="83" w:type="dxa"/>
                                            <w:right w:w="166" w:type="dxa"/>
                                          </w:tcMar>
                                          <w:hideMark/>
                                        </w:tcPr>
                                        <w:p w:rsidR="00022EC1" w:rsidRDefault="00022EC1" w:rsidP="00AC74FE">
                                          <w:pPr>
                                            <w:spacing w:after="0" w:line="238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2656F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</w:rPr>
                                            <w:t>Микрозаймы</w:t>
                                          </w:r>
                                          <w:proofErr w:type="spellEnd"/>
                                          <w:r w:rsidRPr="002656F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</w:rPr>
                                            <w:t xml:space="preserve"> предоставляются под залог</w:t>
                                          </w:r>
                                          <w:r w:rsidRPr="002656F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(недвижимость, автотранспорт, спецтехника, товар в обороте, оборудование)</w:t>
                                          </w:r>
                                        </w:p>
                                        <w:p w:rsidR="00022EC1" w:rsidRDefault="00022EC1" w:rsidP="00AC74FE">
                                          <w:pPr>
                                            <w:spacing w:after="0" w:line="238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022EC1" w:rsidRDefault="00022EC1" w:rsidP="00AC74FE">
                                          <w:pPr>
                                            <w:spacing w:after="0" w:line="238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022EC1" w:rsidRDefault="00022EC1" w:rsidP="00AC74FE">
                                          <w:pPr>
                                            <w:spacing w:after="0" w:line="238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022EC1" w:rsidRPr="002656F2" w:rsidRDefault="00022EC1" w:rsidP="00AC74FE">
                                          <w:pPr>
                                            <w:spacing w:after="0" w:line="238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56F2" w:rsidRPr="002656F2" w:rsidRDefault="002656F2" w:rsidP="002656F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56F2" w:rsidRPr="002656F2" w:rsidRDefault="002656F2" w:rsidP="002656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p w:rsidR="002656F2" w:rsidRPr="002656F2" w:rsidRDefault="002656F2" w:rsidP="002656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656F2" w:rsidRPr="002656F2" w:rsidRDefault="002656F2" w:rsidP="002656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</w:rPr>
                        </w:pPr>
                      </w:p>
                      <w:p w:rsidR="002656F2" w:rsidRPr="002656F2" w:rsidRDefault="002656F2" w:rsidP="002656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</w:rPr>
                        </w:pPr>
                      </w:p>
                      <w:p w:rsidR="002656F2" w:rsidRDefault="002656F2" w:rsidP="002656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022EC1" w:rsidRDefault="00022EC1" w:rsidP="002656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:rsidR="00022EC1" w:rsidRPr="002656F2" w:rsidRDefault="00022EC1" w:rsidP="002656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656F2" w:rsidRPr="002656F2" w:rsidRDefault="002656F2" w:rsidP="00265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56F2" w:rsidRPr="002656F2" w:rsidRDefault="002656F2" w:rsidP="002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</w:p>
        </w:tc>
      </w:tr>
    </w:tbl>
    <w:p w:rsidR="002656F2" w:rsidRPr="002656F2" w:rsidRDefault="002656F2" w:rsidP="0026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656F2" w:rsidRPr="002656F2" w:rsidTr="002656F2">
        <w:trPr>
          <w:trHeight w:val="314"/>
        </w:trPr>
        <w:tc>
          <w:tcPr>
            <w:tcW w:w="9931" w:type="dxa"/>
            <w:shd w:val="clear" w:color="auto" w:fill="FFFFFF"/>
            <w:vAlign w:val="center"/>
            <w:hideMark/>
          </w:tcPr>
          <w:tbl>
            <w:tblPr>
              <w:tblW w:w="993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56F2" w:rsidRPr="002656F2" w:rsidTr="002909A8">
              <w:trPr>
                <w:trHeight w:val="86"/>
              </w:trPr>
              <w:tc>
                <w:tcPr>
                  <w:tcW w:w="9931" w:type="dxa"/>
                  <w:vAlign w:val="center"/>
                  <w:hideMark/>
                </w:tcPr>
                <w:tbl>
                  <w:tblPr>
                    <w:tblW w:w="993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1"/>
                  </w:tblGrid>
                  <w:tr w:rsidR="002656F2" w:rsidRPr="002656F2">
                    <w:trPr>
                      <w:trHeight w:val="17"/>
                    </w:trPr>
                    <w:tc>
                      <w:tcPr>
                        <w:tcW w:w="9931" w:type="dxa"/>
                        <w:shd w:val="clear" w:color="auto" w:fill="CCCCCC"/>
                        <w:vAlign w:val="center"/>
                        <w:hideMark/>
                      </w:tcPr>
                      <w:p w:rsidR="002656F2" w:rsidRPr="002656F2" w:rsidRDefault="002656F2" w:rsidP="002656F2">
                        <w:pPr>
                          <w:spacing w:after="0" w:line="17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2656F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2656F2" w:rsidRPr="002656F2" w:rsidRDefault="002656F2" w:rsidP="00265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56F2" w:rsidRPr="002656F2" w:rsidRDefault="002656F2" w:rsidP="002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2656F2" w:rsidRPr="002656F2" w:rsidRDefault="002656F2" w:rsidP="0026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08" w:type="pct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1"/>
      </w:tblGrid>
      <w:tr w:rsidR="002656F2" w:rsidRPr="002656F2" w:rsidTr="00F722E2">
        <w:trPr>
          <w:trHeight w:val="2781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93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31"/>
            </w:tblGrid>
            <w:tr w:rsidR="002656F2" w:rsidRPr="002656F2" w:rsidTr="002909A8">
              <w:tc>
                <w:tcPr>
                  <w:tcW w:w="9931" w:type="dxa"/>
                  <w:tcMar>
                    <w:top w:w="83" w:type="dxa"/>
                    <w:left w:w="331" w:type="dxa"/>
                    <w:bottom w:w="83" w:type="dxa"/>
                    <w:right w:w="166" w:type="dxa"/>
                  </w:tcMar>
                  <w:hideMark/>
                </w:tcPr>
                <w:p w:rsidR="00022EC1" w:rsidRPr="002656F2" w:rsidRDefault="002656F2" w:rsidP="002656F2">
                  <w:pPr>
                    <w:spacing w:before="100" w:beforeAutospacing="1" w:after="100" w:afterAutospacing="1" w:line="238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Нет дополнительных и скрытых комиссий. Деньги переводятся на  расчетный счет предпринимателя. Но стоит отметить, что </w:t>
                  </w:r>
                  <w:proofErr w:type="spellStart"/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микрозайм</w:t>
                  </w:r>
                  <w:proofErr w:type="spellEnd"/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можно получить только </w:t>
                  </w:r>
                  <w:r w:rsidRPr="002656F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  <w:t>при наличии залога</w:t>
                  </w:r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, причем в залог можно предоставить имущество третьих</w:t>
                  </w:r>
                  <w:r w:rsidR="00022EC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лиц!</w:t>
                  </w:r>
                </w:p>
                <w:p w:rsidR="002656F2" w:rsidRPr="002656F2" w:rsidRDefault="002656F2" w:rsidP="002656F2">
                  <w:pPr>
                    <w:spacing w:before="100" w:beforeAutospacing="1" w:after="100" w:afterAutospacing="1" w:line="238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Оформить </w:t>
                  </w:r>
                  <w:proofErr w:type="spellStart"/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микрозайм</w:t>
                  </w:r>
                  <w:proofErr w:type="spellEnd"/>
                  <w:r w:rsidRPr="002656F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можно практически на любые цели. Это может быть пополнение оборотных средств компании, приобретение торгового, производственного или офисного оборудования, недвижимости и автотранспорта, а также ремонт помещений.</w:t>
                  </w:r>
                </w:p>
              </w:tc>
            </w:tr>
          </w:tbl>
          <w:tbl>
            <w:tblPr>
              <w:tblpPr w:leftFromText="180" w:rightFromText="180" w:vertAnchor="text" w:horzAnchor="margin" w:tblpY="94"/>
              <w:tblOverlap w:val="never"/>
              <w:tblW w:w="9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909A8" w:rsidRPr="002656F2" w:rsidTr="002909A8">
              <w:trPr>
                <w:trHeight w:val="347"/>
              </w:trPr>
              <w:tc>
                <w:tcPr>
                  <w:tcW w:w="9355" w:type="dxa"/>
                  <w:vAlign w:val="center"/>
                  <w:hideMark/>
                </w:tcPr>
                <w:tbl>
                  <w:tblPr>
                    <w:tblW w:w="993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1"/>
                  </w:tblGrid>
                  <w:tr w:rsidR="002909A8" w:rsidRPr="002656F2" w:rsidTr="007D6946">
                    <w:trPr>
                      <w:trHeight w:val="17"/>
                    </w:trPr>
                    <w:tc>
                      <w:tcPr>
                        <w:tcW w:w="9931" w:type="dxa"/>
                        <w:shd w:val="clear" w:color="auto" w:fill="CCCCCC"/>
                        <w:vAlign w:val="center"/>
                        <w:hideMark/>
                      </w:tcPr>
                      <w:p w:rsidR="002909A8" w:rsidRPr="002656F2" w:rsidRDefault="002909A8" w:rsidP="007D6946">
                        <w:pPr>
                          <w:spacing w:after="0" w:line="17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2656F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2909A8" w:rsidRPr="002656F2" w:rsidRDefault="002909A8" w:rsidP="007D6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250"/>
              <w:tblOverlap w:val="never"/>
              <w:tblW w:w="97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909A8" w:rsidRPr="002656F2" w:rsidTr="002909A8">
              <w:trPr>
                <w:trHeight w:val="2276"/>
              </w:trPr>
              <w:tc>
                <w:tcPr>
                  <w:tcW w:w="9781" w:type="dxa"/>
                  <w:hideMark/>
                </w:tcPr>
                <w:tbl>
                  <w:tblPr>
                    <w:tblW w:w="4785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53"/>
                  </w:tblGrid>
                  <w:tr w:rsidR="002909A8" w:rsidRPr="002656F2" w:rsidTr="00A17674">
                    <w:trPr>
                      <w:trHeight w:val="390"/>
                      <w:jc w:val="center"/>
                    </w:trPr>
                    <w:tc>
                      <w:tcPr>
                        <w:tcW w:w="9360" w:type="dxa"/>
                        <w:hideMark/>
                      </w:tcPr>
                      <w:tbl>
                        <w:tblPr>
                          <w:tblW w:w="123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77"/>
                        </w:tblGrid>
                        <w:tr w:rsidR="002909A8" w:rsidRPr="002656F2" w:rsidTr="00A17674">
                          <w:trPr>
                            <w:trHeight w:val="293"/>
                          </w:trPr>
                          <w:tc>
                            <w:tcPr>
                              <w:tcW w:w="1234" w:type="dxa"/>
                              <w:vAlign w:val="center"/>
                              <w:hideMark/>
                            </w:tcPr>
                            <w:tbl>
                              <w:tblPr>
                                <w:tblpPr w:leftFromText="180" w:rightFromText="180" w:vertAnchor="text" w:horzAnchor="margin" w:tblpY="-491"/>
                                <w:tblOverlap w:val="never"/>
                                <w:tblW w:w="207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7"/>
                              </w:tblGrid>
                              <w:tr w:rsidR="002909A8" w:rsidRPr="002656F2" w:rsidTr="00A17674">
                                <w:trPr>
                                  <w:trHeight w:val="31"/>
                                </w:trPr>
                                <w:tc>
                                  <w:tcPr>
                                    <w:tcW w:w="2077" w:type="dxa"/>
                                    <w:tcMar>
                                      <w:top w:w="83" w:type="dxa"/>
                                      <w:left w:w="331" w:type="dxa"/>
                                      <w:bottom w:w="83" w:type="dxa"/>
                                      <w:right w:w="166" w:type="dxa"/>
                                    </w:tcMar>
                                    <w:hideMark/>
                                  </w:tcPr>
                                  <w:p w:rsidR="002909A8" w:rsidRPr="002656F2" w:rsidRDefault="002909A8" w:rsidP="00A17674">
                                    <w:pPr>
                                      <w:spacing w:after="0" w:line="238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 w:rsidRPr="002656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0"/>
                                      </w:rPr>
                                      <w:t>Досрочное погашение</w:t>
                                    </w:r>
                                    <w:r w:rsidRPr="002656F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  <w:t>без моратория и комиссий</w:t>
                                    </w:r>
                                  </w:p>
                                </w:tc>
                              </w:tr>
                            </w:tbl>
                            <w:p w:rsidR="002909A8" w:rsidRPr="002656F2" w:rsidRDefault="002909A8" w:rsidP="00A176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XSpec="center" w:tblpY="-1370"/>
                          <w:tblOverlap w:val="never"/>
                          <w:tblW w:w="279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94"/>
                        </w:tblGrid>
                        <w:tr w:rsidR="002909A8" w:rsidRPr="002656F2" w:rsidTr="00A17674">
                          <w:trPr>
                            <w:trHeight w:val="301"/>
                          </w:trPr>
                          <w:tc>
                            <w:tcPr>
                              <w:tcW w:w="2794" w:type="dxa"/>
                              <w:tcMar>
                                <w:top w:w="83" w:type="dxa"/>
                                <w:left w:w="331" w:type="dxa"/>
                                <w:bottom w:w="83" w:type="dxa"/>
                                <w:right w:w="166" w:type="dxa"/>
                              </w:tcMar>
                              <w:hideMark/>
                            </w:tcPr>
                            <w:p w:rsidR="002909A8" w:rsidRPr="002656F2" w:rsidRDefault="002909A8" w:rsidP="00A17674">
                              <w:pPr>
                                <w:spacing w:after="0" w:line="238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2656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</w:rPr>
                                <w:t>Быстрое рассмотрение заявок</w:t>
                              </w:r>
                              <w:r w:rsidRPr="002656F2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>5 рабочих дней с момента подачи полного пакета документов до получения заемных средств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XSpec="right" w:tblpY="-1310"/>
                          <w:tblOverlap w:val="never"/>
                          <w:tblW w:w="2208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08"/>
                        </w:tblGrid>
                        <w:tr w:rsidR="002909A8" w:rsidRPr="002656F2" w:rsidTr="00A17674">
                          <w:trPr>
                            <w:trHeight w:val="66"/>
                          </w:trPr>
                          <w:tc>
                            <w:tcPr>
                              <w:tcW w:w="2208" w:type="dxa"/>
                              <w:tcMar>
                                <w:top w:w="83" w:type="dxa"/>
                                <w:left w:w="331" w:type="dxa"/>
                                <w:bottom w:w="83" w:type="dxa"/>
                                <w:right w:w="166" w:type="dxa"/>
                              </w:tcMar>
                              <w:hideMark/>
                            </w:tcPr>
                            <w:p w:rsidR="002909A8" w:rsidRPr="002656F2" w:rsidRDefault="002909A8" w:rsidP="00A17674">
                              <w:pPr>
                                <w:spacing w:after="0" w:line="238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2656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</w:rPr>
                                <w:t>Отсрочка возврата суммы основного долга</w:t>
                              </w:r>
                              <w:r w:rsidRPr="002656F2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>до 5 месяцев</w:t>
                              </w:r>
                            </w:p>
                          </w:tc>
                        </w:tr>
                      </w:tbl>
                      <w:p w:rsidR="002909A8" w:rsidRPr="002656F2" w:rsidRDefault="002909A8" w:rsidP="00A176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2909A8" w:rsidRPr="002656F2" w:rsidRDefault="002909A8" w:rsidP="00A17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tblpY="-218"/>
                    <w:tblOverlap w:val="never"/>
                    <w:tblW w:w="993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1"/>
                  </w:tblGrid>
                  <w:tr w:rsidR="002909A8" w:rsidRPr="002656F2" w:rsidTr="002909A8">
                    <w:trPr>
                      <w:trHeight w:val="86"/>
                    </w:trPr>
                    <w:tc>
                      <w:tcPr>
                        <w:tcW w:w="9931" w:type="dxa"/>
                        <w:vAlign w:val="center"/>
                        <w:hideMark/>
                      </w:tcPr>
                      <w:p w:rsidR="002909A8" w:rsidRPr="002656F2" w:rsidRDefault="002909A8" w:rsidP="002026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09A8" w:rsidRPr="002656F2" w:rsidRDefault="002909A8" w:rsidP="00A17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56F2" w:rsidRPr="002656F2" w:rsidRDefault="002656F2" w:rsidP="002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2656F2" w:rsidRPr="002656F2" w:rsidRDefault="002656F2" w:rsidP="0026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76" w:type="pct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7"/>
      </w:tblGrid>
      <w:tr w:rsidR="002656F2" w:rsidRPr="002656F2" w:rsidTr="00F722E2">
        <w:trPr>
          <w:trHeight w:val="348"/>
        </w:trPr>
        <w:tc>
          <w:tcPr>
            <w:tcW w:w="9497" w:type="dxa"/>
            <w:shd w:val="clear" w:color="auto" w:fill="FFFFFF"/>
            <w:vAlign w:val="center"/>
            <w:hideMark/>
          </w:tcPr>
          <w:p w:rsidR="00C90C7F" w:rsidRDefault="002909A8" w:rsidP="00C90C7F">
            <w:pPr>
              <w:spacing w:before="100" w:beforeAutospacing="1" w:after="100" w:afterAutospacing="1" w:line="238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656F2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Все это помогает вывести компанию на новый уровень – расширить возможности и перечень услуг, а, значит, увеличить прибыль.</w:t>
            </w:r>
            <w:r w:rsidRPr="002656F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2656F2" w:rsidRPr="002656F2" w:rsidRDefault="002909A8" w:rsidP="00C90C7F">
            <w:pPr>
              <w:spacing w:before="100" w:beforeAutospacing="1" w:after="100" w:afterAutospacing="1" w:line="238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656F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Узнать больше можно на </w:t>
            </w:r>
            <w:hyperlink r:id="rId4" w:tgtFrame="_blank" w:history="1">
              <w:r w:rsidRPr="002656F2">
                <w:rPr>
                  <w:rFonts w:ascii="Arial" w:eastAsia="Times New Roman" w:hAnsi="Arial" w:cs="Arial"/>
                  <w:color w:val="333333"/>
                  <w:sz w:val="20"/>
                  <w:u w:val="single"/>
                </w:rPr>
                <w:t>сайте</w:t>
              </w:r>
            </w:hyperlink>
            <w:r w:rsidRPr="002656F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Там же есть возможность рассчитать стоимость </w:t>
            </w:r>
            <w:proofErr w:type="spellStart"/>
            <w:r w:rsidRPr="002656F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микрозайма</w:t>
            </w:r>
            <w:proofErr w:type="spellEnd"/>
            <w:r w:rsidRPr="002656F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2656F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онлайн-калькуляторе</w:t>
            </w:r>
            <w:proofErr w:type="spellEnd"/>
            <w:r w:rsidRPr="002656F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или же оставить </w:t>
            </w:r>
            <w:proofErr w:type="spellStart"/>
            <w:r w:rsidRPr="002656F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онлайн-заявку</w:t>
            </w:r>
            <w:proofErr w:type="spellEnd"/>
            <w:r w:rsidRPr="002656F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0C7F" w:rsidRPr="002656F2" w:rsidTr="00F722E2">
        <w:trPr>
          <w:trHeight w:val="348"/>
        </w:trPr>
        <w:tc>
          <w:tcPr>
            <w:tcW w:w="9497" w:type="dxa"/>
            <w:shd w:val="clear" w:color="auto" w:fill="FFFFFF"/>
            <w:vAlign w:val="center"/>
          </w:tcPr>
          <w:p w:rsidR="00C90C7F" w:rsidRPr="002656F2" w:rsidRDefault="00C90C7F" w:rsidP="00C90C7F">
            <w:pPr>
              <w:spacing w:before="100" w:beforeAutospacing="1" w:after="100" w:afterAutospacing="1" w:line="238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</w:pPr>
          </w:p>
        </w:tc>
      </w:tr>
    </w:tbl>
    <w:p w:rsidR="002656F2" w:rsidRPr="002656F2" w:rsidRDefault="002656F2" w:rsidP="0026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656F2" w:rsidRPr="002656F2" w:rsidRDefault="002656F2" w:rsidP="0026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656F2" w:rsidRPr="002656F2" w:rsidRDefault="002656F2" w:rsidP="0026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343A3" w:rsidRPr="00C90C7F" w:rsidRDefault="009343A3" w:rsidP="00C90C7F">
      <w:pPr>
        <w:tabs>
          <w:tab w:val="left" w:pos="3608"/>
        </w:tabs>
      </w:pPr>
    </w:p>
    <w:sectPr w:rsidR="009343A3" w:rsidRPr="00C90C7F" w:rsidSect="00202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656F2"/>
    <w:rsid w:val="00022EC1"/>
    <w:rsid w:val="00202A5A"/>
    <w:rsid w:val="002656F2"/>
    <w:rsid w:val="002909A8"/>
    <w:rsid w:val="00307EB2"/>
    <w:rsid w:val="009343A3"/>
    <w:rsid w:val="009A0C21"/>
    <w:rsid w:val="00BC094B"/>
    <w:rsid w:val="00C90C7F"/>
    <w:rsid w:val="00DF7F1A"/>
    <w:rsid w:val="00F7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56F2"/>
    <w:rPr>
      <w:b/>
      <w:bCs/>
    </w:rPr>
  </w:style>
  <w:style w:type="character" w:styleId="a5">
    <w:name w:val="Hyperlink"/>
    <w:basedOn w:val="a0"/>
    <w:uiPriority w:val="99"/>
    <w:semiHidden/>
    <w:unhideWhenUsed/>
    <w:rsid w:val="00265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6852338.stat-pulse.com/go/ec/fd0796aa816faae8e5441f6ce89f3890/ci/NjEzMDY3OQ==/ui/Njg1MjMzOA==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9</cp:revision>
  <dcterms:created xsi:type="dcterms:W3CDTF">2018-03-19T09:47:00Z</dcterms:created>
  <dcterms:modified xsi:type="dcterms:W3CDTF">2018-03-19T10:10:00Z</dcterms:modified>
</cp:coreProperties>
</file>